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31.2" w:lineRule="auto"/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31.2" w:lineRule="auto"/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VALORES TURÍSTICOS DE ALOJAMIENTO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Y GASTRONOMIA</w:t>
      </w:r>
    </w:p>
    <w:p w:rsidR="00000000" w:rsidDel="00000000" w:rsidP="00000000" w:rsidRDefault="00000000" w:rsidRPr="00000000" w14:paraId="00000003">
      <w:pPr>
        <w:spacing w:after="160" w:line="331.2" w:lineRule="auto"/>
        <w:jc w:val="center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AÑO 2025</w:t>
      </w:r>
    </w:p>
    <w:p w:rsidR="00000000" w:rsidDel="00000000" w:rsidP="00000000" w:rsidRDefault="00000000" w:rsidRPr="00000000" w14:paraId="00000004">
      <w:pPr>
        <w:spacing w:after="160" w:line="331.2" w:lineRule="auto"/>
        <w:jc w:val="both"/>
        <w:rPr>
          <w:sz w:val="27"/>
          <w:szCs w:val="27"/>
          <w:u w:val="single"/>
        </w:rPr>
      </w:pPr>
      <w:r w:rsidDel="00000000" w:rsidR="00000000" w:rsidRPr="00000000">
        <w:rPr>
          <w:sz w:val="27"/>
          <w:szCs w:val="27"/>
          <w:u w:val="single"/>
          <w:rtl w:val="0"/>
        </w:rPr>
        <w:t xml:space="preserve">VALORES SEGÚN TIPOLOGIA DE ALOJAMIENTO.</w:t>
      </w:r>
    </w:p>
    <w:p w:rsidR="00000000" w:rsidDel="00000000" w:rsidP="00000000" w:rsidRDefault="00000000" w:rsidRPr="00000000" w14:paraId="00000005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Según los datos brindados por la Dirección General de Análisis e Información Estadística del Ministerio de Turismo de la provincia se deducen los siguientes datos en referencia a gastos turísticos diarios por personas:</w:t>
      </w:r>
    </w:p>
    <w:p w:rsidR="00000000" w:rsidDel="00000000" w:rsidP="00000000" w:rsidRDefault="00000000" w:rsidRPr="00000000" w14:paraId="00000006">
      <w:pPr>
        <w:spacing w:after="160" w:line="331.2" w:lineRule="auto"/>
        <w:jc w:val="both"/>
        <w:rPr>
          <w:sz w:val="27"/>
          <w:szCs w:val="27"/>
          <w:u w:val="single"/>
        </w:rPr>
      </w:pPr>
      <w:r w:rsidDel="00000000" w:rsidR="00000000" w:rsidRPr="00000000">
        <w:rPr>
          <w:sz w:val="27"/>
          <w:szCs w:val="27"/>
          <w:u w:val="single"/>
          <w:rtl w:val="0"/>
        </w:rPr>
        <w:t xml:space="preserve">Gasto turístico diario por persona</w:t>
      </w:r>
    </w:p>
    <w:p w:rsidR="00000000" w:rsidDel="00000000" w:rsidP="00000000" w:rsidRDefault="00000000" w:rsidRPr="00000000" w14:paraId="00000007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Localidad Aluminé.</w:t>
      </w:r>
    </w:p>
    <w:p w:rsidR="00000000" w:rsidDel="00000000" w:rsidP="00000000" w:rsidRDefault="00000000" w:rsidRPr="00000000" w14:paraId="00000008">
      <w:pPr>
        <w:spacing w:after="160" w:line="331.2" w:lineRule="auto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$ 99.428,00</w:t>
      </w:r>
    </w:p>
    <w:p w:rsidR="00000000" w:rsidDel="00000000" w:rsidP="00000000" w:rsidRDefault="00000000" w:rsidRPr="00000000" w14:paraId="00000009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Gasto promedio en Alojamiento (categorías cabañas, hotel, hosterías y glamping)</w:t>
      </w:r>
    </w:p>
    <w:p w:rsidR="00000000" w:rsidDel="00000000" w:rsidP="00000000" w:rsidRDefault="00000000" w:rsidRPr="00000000" w14:paraId="0000000A">
      <w:pPr>
        <w:spacing w:after="160" w:line="331.2" w:lineRule="auto"/>
        <w:ind w:left="800" w:hanging="26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➢ $ 37.471,00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78729</wp:posOffset>
            </wp:positionH>
            <wp:positionV relativeFrom="paragraph">
              <wp:posOffset>91584</wp:posOffset>
            </wp:positionV>
            <wp:extent cx="5610224" cy="2200275"/>
            <wp:effectExtent b="0" l="0" r="0" t="0"/>
            <wp:wrapNone/>
            <wp:docPr id="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4" cy="2200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Localidad de Villa Pehuenia – Moquehue :</w:t>
      </w:r>
    </w:p>
    <w:p w:rsidR="00000000" w:rsidDel="00000000" w:rsidP="00000000" w:rsidRDefault="00000000" w:rsidRPr="00000000" w14:paraId="0000000C">
      <w:pPr>
        <w:spacing w:after="160" w:line="331.2" w:lineRule="auto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$ 120.781,00</w:t>
      </w:r>
    </w:p>
    <w:p w:rsidR="00000000" w:rsidDel="00000000" w:rsidP="00000000" w:rsidRDefault="00000000" w:rsidRPr="00000000" w14:paraId="0000000D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Gasto promedio en Alojamiento (categorías cabañas, hotel, hosterías y glamping)</w:t>
      </w:r>
    </w:p>
    <w:p w:rsidR="00000000" w:rsidDel="00000000" w:rsidP="00000000" w:rsidRDefault="00000000" w:rsidRPr="00000000" w14:paraId="0000000E">
      <w:pPr>
        <w:spacing w:after="160" w:line="331.2" w:lineRule="auto"/>
        <w:ind w:left="800" w:hanging="26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➢ $ 41.719,00</w:t>
      </w:r>
    </w:p>
    <w:p w:rsidR="00000000" w:rsidDel="00000000" w:rsidP="00000000" w:rsidRDefault="00000000" w:rsidRPr="00000000" w14:paraId="0000000F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VALOR PROMEDIO DE ALOJAMIENTO :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$ 39.595,00 </w:t>
      </w:r>
      <w:r w:rsidDel="00000000" w:rsidR="00000000" w:rsidRPr="00000000">
        <w:rPr>
          <w:sz w:val="27"/>
          <w:szCs w:val="27"/>
          <w:rtl w:val="0"/>
        </w:rPr>
        <w:t xml:space="preserve">(categorías cabañas, hotel, hosterías y glamping)</w:t>
      </w:r>
    </w:p>
    <w:p w:rsidR="00000000" w:rsidDel="00000000" w:rsidP="00000000" w:rsidRDefault="00000000" w:rsidRPr="00000000" w14:paraId="00000010">
      <w:pPr>
        <w:spacing w:after="160" w:line="331.2" w:lineRule="auto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OTRAS TIPOLOGÍAS DE ALOJAMIENTOS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160" w:line="331.2" w:lineRule="auto"/>
        <w:ind w:left="800" w:hanging="26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➢ Camping Organizado</w:t>
      </w:r>
      <w:r w:rsidDel="00000000" w:rsidR="00000000" w:rsidRPr="00000000">
        <w:rPr>
          <w:b w:val="1"/>
          <w:sz w:val="27"/>
          <w:szCs w:val="27"/>
          <w:rtl w:val="0"/>
        </w:rPr>
        <w:t xml:space="preserve">: $ 8.500,00</w:t>
      </w:r>
    </w:p>
    <w:p w:rsidR="00000000" w:rsidDel="00000000" w:rsidP="00000000" w:rsidRDefault="00000000" w:rsidRPr="00000000" w14:paraId="00000012">
      <w:pPr>
        <w:spacing w:after="160" w:line="331.2" w:lineRule="auto"/>
        <w:ind w:left="800" w:hanging="26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➢ Camping Agreste: $ 4.800,00</w:t>
      </w:r>
    </w:p>
    <w:p w:rsidR="00000000" w:rsidDel="00000000" w:rsidP="00000000" w:rsidRDefault="00000000" w:rsidRPr="00000000" w14:paraId="00000013">
      <w:pPr>
        <w:spacing w:after="160" w:line="331.2" w:lineRule="auto"/>
        <w:ind w:left="800" w:hanging="26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➢ Dormis: </w:t>
      </w:r>
      <w:r w:rsidDel="00000000" w:rsidR="00000000" w:rsidRPr="00000000">
        <w:rPr>
          <w:b w:val="1"/>
          <w:sz w:val="27"/>
          <w:szCs w:val="27"/>
          <w:rtl w:val="0"/>
        </w:rPr>
        <w:t xml:space="preserve">$ 17.630,00</w:t>
      </w:r>
    </w:p>
    <w:p w:rsidR="00000000" w:rsidDel="00000000" w:rsidP="00000000" w:rsidRDefault="00000000" w:rsidRPr="00000000" w14:paraId="00000014">
      <w:pPr>
        <w:spacing w:after="160" w:line="331.2" w:lineRule="auto"/>
        <w:jc w:val="both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VALOR PROMEDIO DE GASTRONOMÍA</w:t>
      </w:r>
    </w:p>
    <w:p w:rsidR="00000000" w:rsidDel="00000000" w:rsidP="00000000" w:rsidRDefault="00000000" w:rsidRPr="00000000" w14:paraId="00000015">
      <w:pPr>
        <w:spacing w:after="160" w:line="331.2" w:lineRule="auto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Precio por plato: </w:t>
      </w:r>
      <w:r w:rsidDel="00000000" w:rsidR="00000000" w:rsidRPr="00000000">
        <w:rPr>
          <w:b w:val="1"/>
          <w:sz w:val="27"/>
          <w:szCs w:val="27"/>
          <w:rtl w:val="0"/>
        </w:rPr>
        <w:t xml:space="preserve">$ 18.162,00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2" w:line="283" w:lineRule="auto"/>
        <w:ind w:left="0" w:right="16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-38511</wp:posOffset>
            </wp:positionH>
            <wp:positionV relativeFrom="paragraph">
              <wp:posOffset>496564</wp:posOffset>
            </wp:positionV>
            <wp:extent cx="5610224" cy="2200275"/>
            <wp:effectExtent b="0" l="0" r="0" t="0"/>
            <wp:wrapNone/>
            <wp:docPr id="2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4" cy="2200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40" w:w="11920" w:orient="portrait"/>
      <w:pgMar w:bottom="1340.4330708661405" w:top="2040" w:left="1417.3228346456694" w:right="1285.8661417322844" w:header="738" w:footer="15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-104773</wp:posOffset>
          </wp:positionH>
          <wp:positionV relativeFrom="paragraph">
            <wp:posOffset>27992653</wp:posOffset>
          </wp:positionV>
          <wp:extent cx="5610224" cy="2200275"/>
          <wp:effectExtent b="0" l="0" r="0" t="0"/>
          <wp:wrapNone/>
          <wp:docPr id="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4" cy="2200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5400040" cy="609600"/>
          <wp:effectExtent b="0" l="0" r="0" t="0"/>
          <wp:wrapNone/>
          <wp:docPr id="3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2247900</wp:posOffset>
          </wp:positionH>
          <wp:positionV relativeFrom="paragraph">
            <wp:posOffset>-180972</wp:posOffset>
          </wp:positionV>
          <wp:extent cx="902883" cy="902883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883" cy="9028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9" w:hanging="218"/>
    </w:pPr>
    <w:rPr>
      <w:rFonts w:ascii="Palatino Linotype" w:cs="Palatino Linotype" w:eastAsia="Palatino Linotype" w:hAnsi="Palatino Linotype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32" w:lineRule="auto"/>
      <w:jc w:val="center"/>
    </w:pPr>
    <w:rPr>
      <w:rFonts w:ascii="Palatino Linotype" w:cs="Palatino Linotype" w:eastAsia="Palatino Linotype" w:hAnsi="Palatino Linotype"/>
      <w:b w:val="1"/>
      <w:sz w:val="26"/>
      <w:szCs w:val="2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9" w:hanging="218"/>
    </w:pPr>
    <w:rPr>
      <w:rFonts w:ascii="Palatino Linotype" w:cs="Palatino Linotype" w:eastAsia="Palatino Linotype" w:hAnsi="Palatino Linotype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32" w:lineRule="auto"/>
      <w:jc w:val="center"/>
    </w:pPr>
    <w:rPr>
      <w:rFonts w:ascii="Palatino Linotype" w:cs="Palatino Linotype" w:eastAsia="Palatino Linotype" w:hAnsi="Palatino Linotype"/>
      <w:b w:val="1"/>
      <w:sz w:val="26"/>
      <w:szCs w:val="26"/>
      <w:u w:val="single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219" w:hanging="218"/>
      <w:outlineLvl w:val="0"/>
    </w:pPr>
    <w:rPr>
      <w:rFonts w:ascii="Palatino Linotype" w:cs="Palatino Linotype" w:eastAsia="Palatino Linotype" w:hAnsi="Palatino Linotype"/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line="332" w:lineRule="exact"/>
      <w:jc w:val="center"/>
    </w:pPr>
    <w:rPr>
      <w:rFonts w:ascii="Palatino Linotype" w:cs="Palatino Linotype" w:eastAsia="Palatino Linotype" w:hAnsi="Palatino Linotype"/>
      <w:b w:val="1"/>
      <w:bCs w:val="1"/>
      <w:sz w:val="26"/>
      <w:szCs w:val="26"/>
      <w:u w:color="000000" w:val="single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721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wxKYksZLAHhCTIdIF0dJLQVqQ==">CgMxLjA4AHIhMU4tUnRsVW5ZTm9fZDVkR3lYWG54cmx3bGE0YWViRjcz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2025-04-01T00:00:00Z</vt:filetime>
  </property>
</Properties>
</file>